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34" w:rsidRDefault="00492B34" w:rsidP="00492B34">
      <w:pPr>
        <w:ind w:left="-851" w:right="-897"/>
        <w:jc w:val="center"/>
        <w:rPr>
          <w:rFonts w:cs="Times New Roman"/>
          <w:b/>
          <w:color w:val="000000" w:themeColor="text1"/>
          <w:sz w:val="36"/>
        </w:rPr>
      </w:pPr>
      <w:r>
        <w:rPr>
          <w:rFonts w:cs="Times New Roman"/>
          <w:b/>
          <w:color w:val="000000" w:themeColor="text1"/>
          <w:sz w:val="36"/>
        </w:rPr>
        <w:t>MOUNT ORIEL MEDICAL PRACTICE</w:t>
      </w:r>
    </w:p>
    <w:p w:rsidR="00492B34" w:rsidRPr="00492B34" w:rsidRDefault="00492B34" w:rsidP="00492B34">
      <w:pPr>
        <w:ind w:left="-851" w:right="-897"/>
        <w:rPr>
          <w:rFonts w:cs="Times New Roman"/>
          <w:b/>
          <w:color w:val="000000" w:themeColor="text1"/>
          <w:sz w:val="36"/>
        </w:rPr>
      </w:pPr>
      <w:r w:rsidRPr="00D67FA9">
        <w:rPr>
          <w:rFonts w:cs="Times New Roman"/>
          <w:b/>
          <w:color w:val="000000" w:themeColor="text1"/>
          <w:sz w:val="36"/>
        </w:rPr>
        <w:t xml:space="preserve">Privacy Notice </w:t>
      </w:r>
      <w:r>
        <w:rPr>
          <w:rFonts w:cs="Times New Roman"/>
          <w:b/>
          <w:color w:val="000000" w:themeColor="text1"/>
          <w:sz w:val="36"/>
        </w:rPr>
        <w:t>–</w:t>
      </w:r>
      <w:r>
        <w:rPr>
          <w:rFonts w:cs="Times New Roman"/>
          <w:b/>
          <w:color w:val="000000" w:themeColor="text1"/>
          <w:sz w:val="36"/>
        </w:rPr>
        <w:t xml:space="preserve"> </w:t>
      </w:r>
      <w:r>
        <w:rPr>
          <w:rFonts w:cs="Times New Roman"/>
          <w:b/>
          <w:color w:val="000000" w:themeColor="text1"/>
          <w:sz w:val="36"/>
        </w:rPr>
        <w:t xml:space="preserve">Complaints </w:t>
      </w:r>
    </w:p>
    <w:tbl>
      <w:tblPr>
        <w:tblStyle w:val="TableGrid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492B34" w:rsidRPr="00492B34" w:rsidTr="00492B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Identity and contact details of the data controller and the data protection officer</w:t>
            </w: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Data Controller: </w:t>
            </w:r>
            <w:r w:rsidRPr="00492B3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Mrs Roberta Walsh, Practice Manager</w:t>
            </w:r>
          </w:p>
          <w:p w:rsidR="00492B34" w:rsidRPr="00492B34" w:rsidRDefault="00492B34" w:rsidP="00492B34">
            <w:pPr>
              <w:rPr>
                <w:rFonts w:cs="Times New Roman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>Data Protection Officer: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92B3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Dr Sean Devine</w:t>
            </w: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92B34" w:rsidRPr="00492B34" w:rsidTr="00492B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How does this comply with the Common Law Duty of Confidentiality?</w:t>
            </w: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br/>
            </w:r>
          </w:p>
          <w:p w:rsidR="00492B34" w:rsidRPr="00492B34" w:rsidRDefault="00492B34" w:rsidP="00492B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Consent</w:t>
            </w:r>
          </w:p>
          <w:p w:rsidR="00492B34" w:rsidRPr="00492B34" w:rsidRDefault="00492B34" w:rsidP="00492B3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sz w:val="24"/>
                <w:szCs w:val="24"/>
              </w:rPr>
              <w:t>Implied (e.g. direct care)</w:t>
            </w:r>
          </w:p>
          <w:p w:rsidR="00492B34" w:rsidRPr="00492B34" w:rsidRDefault="00492B34" w:rsidP="00492B3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sz w:val="24"/>
                <w:szCs w:val="24"/>
              </w:rPr>
              <w:t>Explicit (e.g. secondary</w:t>
            </w:r>
            <w:r w:rsidRPr="00492B34">
              <w:rPr>
                <w:rFonts w:eastAsia="Times New Roman" w:cs="Times New Roman"/>
                <w:i/>
                <w:sz w:val="24"/>
                <w:szCs w:val="24"/>
              </w:rPr>
              <w:t xml:space="preserve"> uses)</w:t>
            </w:r>
          </w:p>
          <w:p w:rsidR="00492B34" w:rsidRPr="00492B34" w:rsidRDefault="00492B34" w:rsidP="00492B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COPI Regulations 2002</w:t>
            </w: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br/>
              <w:t>(e.g. Reg 5 - “s251”)</w:t>
            </w:r>
          </w:p>
          <w:p w:rsidR="00492B34" w:rsidRPr="00492B34" w:rsidRDefault="00492B34" w:rsidP="00492B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“overriding public interest”</w:t>
            </w: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br/>
              <w:t>(to safeguard you or another person)</w:t>
            </w:r>
          </w:p>
          <w:p w:rsidR="00492B34" w:rsidRPr="00492B34" w:rsidRDefault="00492B34" w:rsidP="00492B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legal obligation (e.g. court order)</w:t>
            </w:r>
          </w:p>
          <w:p w:rsidR="00492B34" w:rsidRPr="00492B34" w:rsidRDefault="00492B34" w:rsidP="00A86FF4">
            <w:pPr>
              <w:contextualSpacing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sz w:val="24"/>
                <w:szCs w:val="24"/>
              </w:rPr>
              <w:t>Consent (implied)</w:t>
            </w:r>
          </w:p>
          <w:p w:rsidR="00492B34" w:rsidRPr="00492B34" w:rsidRDefault="00492B34" w:rsidP="00A86F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2B34">
              <w:rPr>
                <w:rFonts w:cs="Times New Roman"/>
                <w:color w:val="000000" w:themeColor="text1"/>
                <w:sz w:val="24"/>
                <w:szCs w:val="24"/>
              </w:rPr>
              <w:br/>
              <w:t>This means that it would be reasonable to infer that you agree to the use of the information as long as:</w:t>
            </w:r>
          </w:p>
          <w:p w:rsidR="00492B34" w:rsidRPr="00492B34" w:rsidRDefault="00492B34" w:rsidP="00492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2B34">
              <w:rPr>
                <w:rFonts w:cs="Times New Roman"/>
                <w:color w:val="000000" w:themeColor="text1"/>
                <w:sz w:val="24"/>
                <w:szCs w:val="24"/>
              </w:rPr>
              <w:t xml:space="preserve">We are accessing the information to provide or support your </w:t>
            </w:r>
            <w:r w:rsidRPr="00492B34">
              <w:rPr>
                <w:rFonts w:cs="Times New Roman"/>
                <w:b/>
                <w:color w:val="000000" w:themeColor="text1"/>
                <w:sz w:val="24"/>
                <w:szCs w:val="24"/>
              </w:rPr>
              <w:t>direct care</w:t>
            </w:r>
            <w:r w:rsidRPr="00492B34">
              <w:rPr>
                <w:rFonts w:cs="Times New Roman"/>
                <w:color w:val="000000" w:themeColor="text1"/>
                <w:sz w:val="24"/>
                <w:szCs w:val="24"/>
              </w:rPr>
              <w:t>, or are satisfied that the person we are sharing the information with is accessing or receiving it for this purpose</w:t>
            </w:r>
          </w:p>
          <w:p w:rsidR="00492B34" w:rsidRPr="00492B34" w:rsidRDefault="00492B34" w:rsidP="00492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2B34">
              <w:rPr>
                <w:rFonts w:cs="Times New Roman"/>
                <w:color w:val="000000" w:themeColor="text1"/>
                <w:sz w:val="24"/>
                <w:szCs w:val="24"/>
              </w:rPr>
              <w:t>Information is readily available to you, explaining how your information will be used and that you have the right to object</w:t>
            </w:r>
          </w:p>
          <w:p w:rsidR="00492B34" w:rsidRPr="00492B34" w:rsidRDefault="00492B34" w:rsidP="00492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2B34">
              <w:rPr>
                <w:rFonts w:cs="Times New Roman"/>
                <w:color w:val="000000" w:themeColor="text1"/>
                <w:sz w:val="24"/>
                <w:szCs w:val="24"/>
              </w:rPr>
              <w:t>We have no reason to believe that you have objected</w:t>
            </w:r>
          </w:p>
          <w:p w:rsidR="00492B34" w:rsidRPr="00492B34" w:rsidRDefault="00492B34" w:rsidP="00A86F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2B34">
              <w:rPr>
                <w:rFonts w:cs="Times New Roman"/>
                <w:color w:val="000000" w:themeColor="text1"/>
                <w:sz w:val="24"/>
                <w:szCs w:val="24"/>
              </w:rPr>
              <w:t>We are satisfied that anyone we disclose personal information to understands that we are giving it to them in confidence, which they must respect</w:t>
            </w:r>
          </w:p>
          <w:p w:rsidR="00492B34" w:rsidRPr="00492B34" w:rsidRDefault="00492B34" w:rsidP="00A86FF4">
            <w:pPr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492B34" w:rsidRPr="00492B34" w:rsidTr="00492B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Purpose of the processing and the lawful basis for the processing</w:t>
            </w: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  <w:r w:rsidRPr="00492B34">
              <w:rPr>
                <w:rFonts w:cs="Times New Roman"/>
                <w:sz w:val="24"/>
                <w:szCs w:val="24"/>
              </w:rPr>
              <w:t>Storage of communication following a complaint about care received at the practice.</w:t>
            </w:r>
          </w:p>
          <w:p w:rsidR="00492B34" w:rsidRPr="00492B34" w:rsidRDefault="00492B34" w:rsidP="00A86FF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This is a </w:t>
            </w:r>
            <w:r w:rsidRPr="00492B3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Direct Care</w:t>
            </w: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purpose</w:t>
            </w:r>
          </w:p>
          <w:p w:rsidR="00492B34" w:rsidRPr="00492B34" w:rsidRDefault="00492B34" w:rsidP="00A86FF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>Special category of data (health)</w:t>
            </w:r>
          </w:p>
          <w:p w:rsidR="00492B34" w:rsidRPr="00492B34" w:rsidRDefault="00492B34" w:rsidP="00A86FF4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>Lawful bases:</w:t>
            </w: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492B3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Article 6(1)(e) – Official Authority</w:t>
            </w:r>
          </w:p>
          <w:p w:rsidR="00492B34" w:rsidRPr="00492B34" w:rsidRDefault="00492B34" w:rsidP="00A86FF4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Article 9(2)(h) – Provision of health</w:t>
            </w: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2B34" w:rsidRPr="00492B34" w:rsidTr="00492B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Is this:</w:t>
            </w: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br/>
            </w:r>
          </w:p>
          <w:p w:rsidR="00492B34" w:rsidRPr="00492B34" w:rsidRDefault="00492B34" w:rsidP="00492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sz w:val="24"/>
                <w:szCs w:val="24"/>
              </w:rPr>
              <w:t xml:space="preserve">Access </w:t>
            </w:r>
            <w:r w:rsidRPr="00492B34">
              <w:rPr>
                <w:rFonts w:eastAsia="Times New Roman" w:cs="Times New Roman"/>
                <w:b/>
                <w:i/>
                <w:sz w:val="24"/>
                <w:szCs w:val="24"/>
              </w:rPr>
              <w:t>to</w:t>
            </w:r>
            <w:r w:rsidRPr="00492B34">
              <w:rPr>
                <w:rFonts w:eastAsia="Times New Roman" w:cs="Times New Roman"/>
                <w:i/>
                <w:sz w:val="24"/>
                <w:szCs w:val="24"/>
              </w:rPr>
              <w:t xml:space="preserve"> your GP record</w:t>
            </w:r>
          </w:p>
          <w:p w:rsidR="00492B34" w:rsidRPr="00492B34" w:rsidRDefault="00492B34" w:rsidP="00492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sz w:val="24"/>
                <w:szCs w:val="24"/>
              </w:rPr>
              <w:t xml:space="preserve">Extraction of information </w:t>
            </w:r>
            <w:r w:rsidRPr="00492B34">
              <w:rPr>
                <w:rFonts w:eastAsia="Times New Roman" w:cs="Times New Roman"/>
                <w:b/>
                <w:i/>
                <w:sz w:val="24"/>
                <w:szCs w:val="24"/>
              </w:rPr>
              <w:br/>
            </w:r>
            <w:r w:rsidRPr="00492B34">
              <w:rPr>
                <w:rFonts w:eastAsia="Times New Roman" w:cs="Times New Roman"/>
                <w:b/>
                <w:i/>
                <w:sz w:val="24"/>
                <w:szCs w:val="24"/>
              </w:rPr>
              <w:lastRenderedPageBreak/>
              <w:t xml:space="preserve">from </w:t>
            </w:r>
            <w:r w:rsidRPr="00492B34">
              <w:rPr>
                <w:rFonts w:eastAsia="Times New Roman" w:cs="Times New Roman"/>
                <w:i/>
                <w:sz w:val="24"/>
                <w:szCs w:val="24"/>
              </w:rPr>
              <w:t>your GP record</w:t>
            </w:r>
          </w:p>
          <w:p w:rsidR="00492B34" w:rsidRPr="00492B34" w:rsidRDefault="00492B34" w:rsidP="00492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sz w:val="24"/>
                <w:szCs w:val="24"/>
              </w:rPr>
              <w:t>Access to data held about you</w:t>
            </w:r>
            <w:r w:rsidRPr="00492B34">
              <w:rPr>
                <w:rFonts w:eastAsia="Times New Roman" w:cs="Times New Roman"/>
                <w:i/>
                <w:sz w:val="24"/>
                <w:szCs w:val="24"/>
              </w:rPr>
              <w:br/>
            </w:r>
            <w:r w:rsidRPr="00492B34">
              <w:rPr>
                <w:rFonts w:eastAsia="Times New Roman" w:cs="Times New Roman"/>
                <w:b/>
                <w:i/>
                <w:sz w:val="24"/>
                <w:szCs w:val="24"/>
              </w:rPr>
              <w:t>by another data controller</w:t>
            </w:r>
          </w:p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sz w:val="24"/>
                <w:szCs w:val="24"/>
              </w:rPr>
              <w:lastRenderedPageBreak/>
              <w:t>Extraction of information from the GP record</w:t>
            </w:r>
          </w:p>
        </w:tc>
      </w:tr>
      <w:tr w:rsidR="00492B34" w:rsidRPr="00492B34" w:rsidTr="00492B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lastRenderedPageBreak/>
              <w:t>The recipient(s), or categories of recipients, of your personal data</w:t>
            </w: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>Communication (which is usually by email) between practice staff and the patient.</w:t>
            </w:r>
          </w:p>
        </w:tc>
      </w:tr>
      <w:tr w:rsidR="00492B34" w:rsidRPr="00492B34" w:rsidTr="00492B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Retention period of the data (or criteria used to determine the retention period)</w:t>
            </w: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  <w:r w:rsidRPr="00492B34">
              <w:rPr>
                <w:rFonts w:cs="Times New Roman"/>
                <w:sz w:val="24"/>
                <w:szCs w:val="24"/>
              </w:rPr>
              <w:t>3 years following resolution of the complaint.</w:t>
            </w: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2B34" w:rsidRPr="00492B34" w:rsidTr="00492B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 existence of each of your rights</w:t>
            </w: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>You are able to exercise certain rights in relation to your personal data that we process.</w:t>
            </w:r>
          </w:p>
          <w:p w:rsidR="00492B34" w:rsidRPr="00492B34" w:rsidRDefault="00492B34" w:rsidP="00A86FF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>These are set out in more detail at:</w:t>
            </w:r>
          </w:p>
          <w:p w:rsidR="00492B34" w:rsidRPr="00492B34" w:rsidRDefault="00492B34" w:rsidP="00A86FF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492B34">
                <w:rPr>
                  <w:rStyle w:val="Hyperlink"/>
                  <w:rFonts w:asciiTheme="minorHAnsi" w:eastAsia="Times New Roman" w:hAnsiTheme="minorHAnsi"/>
                  <w:sz w:val="24"/>
                  <w:szCs w:val="24"/>
                </w:rPr>
                <w:t>https://ico.org.uk/for-organisations/guide-to-the-general-data-protection-regulation-gdpr/individual-rights/</w:t>
              </w:r>
            </w:hyperlink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2B34" w:rsidRPr="00492B34" w:rsidRDefault="00492B34" w:rsidP="00A86FF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492B34" w:rsidRPr="00492B34" w:rsidRDefault="00492B34" w:rsidP="00A86FF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>Article 6(1</w:t>
            </w:r>
            <w:proofErr w:type="gramStart"/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492B34">
              <w:rPr>
                <w:rFonts w:eastAsia="Times New Roman" w:cs="Times New Roman"/>
                <w:color w:val="000000"/>
                <w:sz w:val="24"/>
                <w:szCs w:val="24"/>
              </w:rPr>
              <w:t>e) gives the data subject the right to object.</w:t>
            </w: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2B34" w:rsidRPr="00492B34" w:rsidTr="00492B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 right to lodge a complaint with a supervisory authority</w:t>
            </w: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  <w:r w:rsidRPr="00492B34">
              <w:rPr>
                <w:rFonts w:cs="Times New Roman"/>
                <w:sz w:val="24"/>
                <w:szCs w:val="24"/>
              </w:rPr>
              <w:t>Yes:</w:t>
            </w:r>
            <w:r w:rsidRPr="00492B34">
              <w:rPr>
                <w:rFonts w:cs="Times New Roman"/>
                <w:sz w:val="24"/>
                <w:szCs w:val="24"/>
              </w:rPr>
              <w:br/>
              <w:t>The Information Commissioner</w:t>
            </w:r>
          </w:p>
        </w:tc>
      </w:tr>
      <w:tr w:rsidR="00492B34" w:rsidRPr="00492B34" w:rsidTr="00492B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 existence of automated decision making, including profiling and information about how decisions are made, the significance and the consequences</w:t>
            </w:r>
          </w:p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  <w:r w:rsidRPr="00492B34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492B34" w:rsidRPr="00492B34" w:rsidTr="00492B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492B3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Further information</w:t>
            </w:r>
          </w:p>
          <w:p w:rsidR="00492B34" w:rsidRPr="00492B34" w:rsidRDefault="00492B34" w:rsidP="00A86FF4">
            <w:pPr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4" w:rsidRPr="00492B34" w:rsidRDefault="00492B34" w:rsidP="00492B34">
            <w:pPr>
              <w:jc w:val="both"/>
              <w:rPr>
                <w:rFonts w:cs="Times New Roman"/>
                <w:sz w:val="24"/>
                <w:szCs w:val="24"/>
              </w:rPr>
            </w:pPr>
            <w:r w:rsidRPr="00492B34">
              <w:rPr>
                <w:rFonts w:cs="Times New Roman"/>
                <w:sz w:val="24"/>
                <w:szCs w:val="24"/>
              </w:rPr>
              <w:t>When a complaint from a patient is received by the practice, discussion takes place between practice staff, and the patient, to try to resolve the complaint.</w:t>
            </w: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  <w:p w:rsidR="00492B34" w:rsidRPr="00492B34" w:rsidRDefault="00492B34" w:rsidP="00492B34">
            <w:pPr>
              <w:jc w:val="both"/>
              <w:rPr>
                <w:rFonts w:cs="Times New Roman"/>
                <w:sz w:val="24"/>
                <w:szCs w:val="24"/>
              </w:rPr>
            </w:pPr>
            <w:r w:rsidRPr="00492B34">
              <w:rPr>
                <w:rFonts w:cs="Times New Roman"/>
                <w:sz w:val="24"/>
                <w:szCs w:val="24"/>
              </w:rPr>
              <w:lastRenderedPageBreak/>
              <w:t xml:space="preserve">Any such communication (emails, letters, faxes) is stored in a hard copy (i.e. emails are printed) and </w:t>
            </w:r>
            <w:r w:rsidRPr="00492B34">
              <w:rPr>
                <w:rFonts w:cs="Times New Roman"/>
                <w:i/>
                <w:sz w:val="24"/>
                <w:szCs w:val="24"/>
              </w:rPr>
              <w:t>separately</w:t>
            </w:r>
            <w:r w:rsidRPr="00492B34">
              <w:rPr>
                <w:rFonts w:cs="Times New Roman"/>
                <w:sz w:val="24"/>
                <w:szCs w:val="24"/>
              </w:rPr>
              <w:t xml:space="preserve"> from the GP patient record.</w:t>
            </w: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  <w:p w:rsidR="00492B34" w:rsidRPr="00492B34" w:rsidRDefault="00492B34" w:rsidP="00492B34">
            <w:pPr>
              <w:jc w:val="both"/>
              <w:rPr>
                <w:rFonts w:cs="Times New Roman"/>
                <w:sz w:val="24"/>
                <w:szCs w:val="24"/>
              </w:rPr>
            </w:pPr>
            <w:r w:rsidRPr="00492B34">
              <w:rPr>
                <w:rFonts w:cs="Times New Roman"/>
                <w:sz w:val="24"/>
                <w:szCs w:val="24"/>
              </w:rPr>
              <w:t>Any communication made by email is processed in line with our email data retention policy (deleted after 1 calendar month).</w:t>
            </w:r>
          </w:p>
          <w:p w:rsidR="00492B34" w:rsidRPr="00492B34" w:rsidRDefault="00492B34" w:rsidP="00A86FF4">
            <w:pPr>
              <w:rPr>
                <w:rFonts w:cs="Times New Roman"/>
                <w:sz w:val="24"/>
                <w:szCs w:val="24"/>
              </w:rPr>
            </w:pPr>
          </w:p>
          <w:p w:rsidR="00492B34" w:rsidRPr="00492B34" w:rsidRDefault="00492B34" w:rsidP="00492B34">
            <w:pPr>
              <w:jc w:val="both"/>
              <w:rPr>
                <w:rFonts w:cs="Times New Roman"/>
                <w:sz w:val="24"/>
                <w:szCs w:val="24"/>
              </w:rPr>
            </w:pPr>
            <w:r w:rsidRPr="00492B34">
              <w:rPr>
                <w:rFonts w:cs="Times New Roman"/>
                <w:sz w:val="24"/>
                <w:szCs w:val="24"/>
              </w:rPr>
              <w:t>All correspondence relating to the complaint is then stored securely in a file for 3 years, when it is destroyed.</w:t>
            </w:r>
            <w:bookmarkStart w:id="0" w:name="_GoBack"/>
            <w:bookmarkEnd w:id="0"/>
          </w:p>
        </w:tc>
      </w:tr>
    </w:tbl>
    <w:p w:rsidR="0009727F" w:rsidRPr="00492B34" w:rsidRDefault="0009727F">
      <w:pPr>
        <w:rPr>
          <w:sz w:val="24"/>
          <w:szCs w:val="24"/>
        </w:rPr>
      </w:pPr>
    </w:p>
    <w:sectPr w:rsidR="0009727F" w:rsidRPr="00492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4225"/>
    <w:multiLevelType w:val="hybridMultilevel"/>
    <w:tmpl w:val="7C7AB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8C3E21"/>
    <w:multiLevelType w:val="hybridMultilevel"/>
    <w:tmpl w:val="85D6E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010C2"/>
    <w:multiLevelType w:val="hybridMultilevel"/>
    <w:tmpl w:val="259638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544EE"/>
    <w:multiLevelType w:val="hybridMultilevel"/>
    <w:tmpl w:val="55F28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34"/>
    <w:rsid w:val="0009727F"/>
    <w:rsid w:val="004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34"/>
    <w:pPr>
      <w:ind w:left="720"/>
      <w:contextualSpacing/>
    </w:pPr>
  </w:style>
  <w:style w:type="character" w:styleId="Hyperlink">
    <w:name w:val="Hyperlink"/>
    <w:uiPriority w:val="99"/>
    <w:unhideWhenUsed/>
    <w:rsid w:val="00492B34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492B3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34"/>
    <w:pPr>
      <w:ind w:left="720"/>
      <w:contextualSpacing/>
    </w:pPr>
  </w:style>
  <w:style w:type="character" w:styleId="Hyperlink">
    <w:name w:val="Hyperlink"/>
    <w:uiPriority w:val="99"/>
    <w:unhideWhenUsed/>
    <w:rsid w:val="00492B34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492B3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for-organisations/guide-to-the-general-data-protection-regulation-gdpr/individual-righ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1</cp:revision>
  <dcterms:created xsi:type="dcterms:W3CDTF">2018-05-25T11:36:00Z</dcterms:created>
  <dcterms:modified xsi:type="dcterms:W3CDTF">2018-05-25T11:40:00Z</dcterms:modified>
</cp:coreProperties>
</file>